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Требования к научно-техническим работам, представляемым на Конкурс.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Текст работы оформляется в соответствии с примером (см. ниже), печатается через одинарный междустрочный интервал в текстовом редакторе Microsoft word. Шрифт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imes new roman. Размер шрифта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Поля: слева, справа и сверху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см, снизу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см. Указать в левом верхнем углу номер УДК темы.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Название файла должно содержать номер секции, фамилию и инициалы заявителя (одного из авторов, делегированных авторскими коллективами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случае коллективной работы), 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«12_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ИвановИИ_тезисы.doc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тезисам в обязательном порядке должен быть прислан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 экспертизы о возможности публикации тезисов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формате .pdf с названием по образцу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«12_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ИвановИИ_экспертиза.pdf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ПРИМЕР ОФОРМЛЕНИЯ ТЕЗИСОВ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УДК 669.713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СТАБИЛИЗАЦИЯ УГЛА КРЕНА ПРИ НАЛИЧИИ ВОЗМУЩЕНИЙ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О. С. Иванов, М. К. Дмитриев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Балтийский государственный технический университет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ВОЕНМЕХ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имени Д.Ф. Устинова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реализации народнохозяйственных программ в нашей стране используются космические аппараты (КА) различных типов: пилотируемые долговременные орбитальные космические станции (ОКС)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Салют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искусственные спутники Земли (ИСЗ) серии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Метеор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предназначенные для метеорологических наблюдений и исследования природных ресурсов, ИСЗ серии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Горизонт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другие. В будущем на повестке дня космонавтики встанут новые грандиозные проекты, такие, например, как создание солнечных космических электростанций мощностью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ГВт, площадь солнечных батарей которых составит десятки квадратных километров, а масса десятки тысяч тонн, монтаж на околоземных орбитах производственно-технологических комплексов и уникальных по своим возможностям радиоастрономических обсерваторий.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Подробный анализ поведения нелинейной системы стабилизации при различных ее параметрах и заданных углах крена позволяет определить какие ее свойства и параметры подлежат адекватному отражению в модели. Модель должна описываться нелинейным дифференциальным уравнением, причем все его коэффициенты должны быть ненулевыми. Нелинейность должна быть пилообразной. Задающее воздействие может быть ограниченным. Коэффициенты дифференциального уравнения должны изменяться в широких пределах, чтобы формируемый локальный переходной процесс мог быть и апериодическим и затухающим колебательным. Начальные условия по скорости должны изменяться в широких пределах. Максимальное значение начальной скорости должно значительно превышать скорость автономных процессов в системе. Начальные условия по положению могут быть ограниченными. Для определения свойств системы должна быть создана возможность наблюдения поведения системы в пространстве состоянии. При этом система устойчива в "целом", если каждый раз наблюдаемый процесс заканчивается в точке покоя, и система статистически устойчива, если хотя бы один раз наблюдаемый процесс закончился орбитальным движением.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